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99C2" w14:textId="7960B3C5" w:rsidR="004070FE" w:rsidRDefault="004070FE" w:rsidP="004070FE">
      <w:pPr>
        <w:pStyle w:val="NormaleWeb"/>
        <w:spacing w:before="0" w:beforeAutospacing="0"/>
        <w:rPr>
          <w:rStyle w:val="Enfasigrassetto"/>
          <w:rFonts w:ascii="Lora" w:eastAsiaTheme="majorEastAsia" w:hAnsi="Lora"/>
        </w:rPr>
      </w:pPr>
      <w:r>
        <w:rPr>
          <w:noProof/>
        </w:rPr>
        <w:drawing>
          <wp:inline distT="0" distB="0" distL="0" distR="0" wp14:anchorId="0DDD728C" wp14:editId="248F5180">
            <wp:extent cx="6120130" cy="2520054"/>
            <wp:effectExtent l="0" t="0" r="0" b="0"/>
            <wp:docPr id="1" name="Immagine 1" descr="Anziani. Quando è meglio non uscire arriva in aiuto UGO, il servizio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ziani. Quando è meglio non uscire arriva in aiuto UGO, il servizio di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520054"/>
                    </a:xfrm>
                    <a:prstGeom prst="rect">
                      <a:avLst/>
                    </a:prstGeom>
                    <a:noFill/>
                    <a:ln>
                      <a:noFill/>
                    </a:ln>
                  </pic:spPr>
                </pic:pic>
              </a:graphicData>
            </a:graphic>
          </wp:inline>
        </w:drawing>
      </w:r>
    </w:p>
    <w:p w14:paraId="36AAC17A" w14:textId="77777777" w:rsidR="004070FE" w:rsidRDefault="004070FE" w:rsidP="004070FE">
      <w:pPr>
        <w:pStyle w:val="NormaleWeb"/>
        <w:spacing w:before="0" w:beforeAutospacing="0"/>
        <w:rPr>
          <w:rStyle w:val="Enfasigrassetto"/>
          <w:rFonts w:ascii="Lora" w:eastAsiaTheme="majorEastAsia" w:hAnsi="Lora"/>
        </w:rPr>
      </w:pPr>
    </w:p>
    <w:p w14:paraId="4050F1E2" w14:textId="6F29EE60" w:rsidR="004070FE" w:rsidRDefault="004070FE" w:rsidP="004070FE">
      <w:pPr>
        <w:pStyle w:val="NormaleWeb"/>
        <w:spacing w:before="0" w:beforeAutospacing="0"/>
        <w:jc w:val="both"/>
        <w:rPr>
          <w:rFonts w:ascii="Lora" w:hAnsi="Lora"/>
        </w:rPr>
      </w:pPr>
      <w:r>
        <w:rPr>
          <w:rStyle w:val="Enfasigrassetto"/>
          <w:rFonts w:ascii="Lora" w:eastAsiaTheme="majorEastAsia" w:hAnsi="Lora"/>
        </w:rPr>
        <w:t xml:space="preserve">Si prega di prendere visione, al link in basso, delle informazioni di questa azione gestita dalla Regione Puglia con fondi dell’Unione Europea e attraverso i POC </w:t>
      </w:r>
      <w:proofErr w:type="gramStart"/>
      <w:r>
        <w:rPr>
          <w:rStyle w:val="Enfasigrassetto"/>
          <w:rFonts w:ascii="Lora" w:eastAsiaTheme="majorEastAsia" w:hAnsi="Lora"/>
        </w:rPr>
        <w:t>( Programmi</w:t>
      </w:r>
      <w:proofErr w:type="gramEnd"/>
      <w:r>
        <w:rPr>
          <w:rStyle w:val="Enfasigrassetto"/>
          <w:rFonts w:ascii="Lora" w:eastAsiaTheme="majorEastAsia" w:hAnsi="Lora"/>
        </w:rPr>
        <w:t xml:space="preserve"> Operativi Complementari).</w:t>
      </w:r>
    </w:p>
    <w:p w14:paraId="7C5C3DF8" w14:textId="77777777" w:rsidR="004070FE" w:rsidRDefault="004070FE" w:rsidP="004070FE">
      <w:pPr>
        <w:pStyle w:val="NormaleWeb"/>
        <w:spacing w:before="0" w:beforeAutospacing="0"/>
        <w:jc w:val="both"/>
        <w:rPr>
          <w:rFonts w:ascii="Lora" w:hAnsi="Lora"/>
        </w:rPr>
      </w:pPr>
      <w:r>
        <w:rPr>
          <w:rFonts w:ascii="Lora" w:hAnsi="Lora"/>
        </w:rPr>
        <w:t>--- </w:t>
      </w:r>
      <w:hyperlink r:id="rId5" w:tooltip="Vai alla pagina Patto di cura in favore di..." w:history="1">
        <w:r>
          <w:rPr>
            <w:rStyle w:val="Enfasicorsivo"/>
            <w:rFonts w:ascii="Lora" w:eastAsiaTheme="majorEastAsia" w:hAnsi="Lora"/>
            <w:color w:val="1274BB"/>
            <w:u w:val="single"/>
          </w:rPr>
          <w:t>Patto di cura in favore di persone in condizione di disabilità gravissima non autosufficienti. Annualità 2025-26 – Domande dal 4 agosto 2025</w:t>
        </w:r>
      </w:hyperlink>
      <w:r>
        <w:rPr>
          <w:rFonts w:ascii="Lora" w:hAnsi="Lora"/>
        </w:rPr>
        <w:t> ---</w:t>
      </w:r>
    </w:p>
    <w:p w14:paraId="79C24F3F" w14:textId="77777777" w:rsidR="004070FE" w:rsidRDefault="004070FE" w:rsidP="004070FE">
      <w:pPr>
        <w:pStyle w:val="NormaleWeb"/>
        <w:spacing w:before="0" w:beforeAutospacing="0"/>
        <w:jc w:val="both"/>
        <w:rPr>
          <w:rFonts w:ascii="Lora" w:hAnsi="Lora"/>
        </w:rPr>
      </w:pPr>
      <w:r>
        <w:rPr>
          <w:rFonts w:ascii="Lora" w:hAnsi="Lora"/>
        </w:rPr>
        <w:t>Informazioni:</w:t>
      </w:r>
    </w:p>
    <w:p w14:paraId="2E672357" w14:textId="77777777" w:rsidR="004070FE" w:rsidRDefault="004070FE" w:rsidP="004070FE">
      <w:pPr>
        <w:pStyle w:val="NormaleWeb"/>
        <w:spacing w:before="0" w:beforeAutospacing="0"/>
        <w:jc w:val="both"/>
        <w:rPr>
          <w:rFonts w:ascii="Lora" w:hAnsi="Lora"/>
        </w:rPr>
      </w:pPr>
      <w:r>
        <w:rPr>
          <w:rFonts w:ascii="Lora" w:hAnsi="Lora"/>
        </w:rPr>
        <w:t>Operativo dal 4 agosto il nuovo Avviso “Patto di cura 2025-26”, approvato con DD 192/1034 del 23.07.2025, come modificato, limitatamente all’orario di apertura, da DD 192/1057 del 28.07.2025.</w:t>
      </w:r>
    </w:p>
    <w:p w14:paraId="45C39965" w14:textId="77777777" w:rsidR="004070FE" w:rsidRDefault="004070FE" w:rsidP="004070FE">
      <w:pPr>
        <w:pStyle w:val="NormaleWeb"/>
        <w:spacing w:before="0" w:beforeAutospacing="0"/>
        <w:jc w:val="both"/>
        <w:rPr>
          <w:rFonts w:ascii="Lora" w:hAnsi="Lora"/>
        </w:rPr>
      </w:pPr>
      <w:r>
        <w:rPr>
          <w:rFonts w:ascii="Lora" w:hAnsi="Lora"/>
        </w:rPr>
        <w:t>L’intervento è destinato alle persone fisiche in condizione di disabilità gravissima non autosufficienti per l’assunzione per almeno 12 mesi, diretta o mediante Agenzie di lavoro, di una figura professionale a cui viene applicato il CCNL del Lavoro Domestico, con gli inquadramenti contrattuali e le ore minime contrattuali indicate nell’Avviso.</w:t>
      </w:r>
    </w:p>
    <w:p w14:paraId="7BE09AE5"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 </w:t>
      </w:r>
    </w:p>
    <w:p w14:paraId="72A32FE9"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I richiedenti devono essere in possesso, al momento della presentazione dell’istanza, di tutti i seguenti requisiti:</w:t>
      </w:r>
    </w:p>
    <w:p w14:paraId="7971ED0F"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 </w:t>
      </w:r>
    </w:p>
    <w:p w14:paraId="22A05C8D"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 esistenza in vita e residenza in Regione Puglia della persona in condizione di disabilità;</w:t>
      </w:r>
    </w:p>
    <w:p w14:paraId="7D0B49B0"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 non essere destinatari ammessi a finanziamento degli interventi adottati da Regione Puglia PRO.V.I. e/o PRO.V.I. Dopo di Noi;</w:t>
      </w:r>
    </w:p>
    <w:p w14:paraId="3516D52E"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lastRenderedPageBreak/>
        <w:t>- non essere destinatari ammessi a finanziamento e fruitori al momento dell’inoltro dell’istanza dell’intervento previsto dalla misura “Patto di Cura 2023-24” di cui all’Avviso approvato con A.D. n. 1040/2023;</w:t>
      </w:r>
    </w:p>
    <w:p w14:paraId="47FD2372"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 essere titolari di indennità di accompagnamento di cui alla L. n. 18/1980 o comunque non autosufficienti ai sensi dell’Allegato 3 del DPCM n. 159/2013 (quarta colonna “Non Autosufficienza” del prospetto in All.3);</w:t>
      </w:r>
    </w:p>
    <w:p w14:paraId="5545AF2B"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 essere in possesso di almeno una delle condizioni di non autosufficienza gravissima di cui al comma 2 lett. a), b), c), d), e), f), g), h), i) dell’articolo 3 del Decreto FNA 2016</w:t>
      </w:r>
    </w:p>
    <w:p w14:paraId="6D5DEDE5"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 xml:space="preserve">- avere un’Attestazione ISEE in corso di validità non superiore a € 60.000,00 in caso di adulti (in tale ipotesi, si fa riferimento all’ISEE Ristretto del disabile o all’ISEE ordinario, ove più </w:t>
      </w:r>
      <w:proofErr w:type="gramStart"/>
      <w:r>
        <w:rPr>
          <w:rStyle w:val="Enfasigrassetto"/>
          <w:rFonts w:ascii="Lora" w:eastAsiaTheme="majorEastAsia" w:hAnsi="Lora"/>
        </w:rPr>
        <w:t>favorevole)  o</w:t>
      </w:r>
      <w:proofErr w:type="gramEnd"/>
      <w:r>
        <w:rPr>
          <w:rStyle w:val="Enfasigrassetto"/>
          <w:rFonts w:ascii="Lora" w:eastAsiaTheme="majorEastAsia" w:hAnsi="Lora"/>
        </w:rPr>
        <w:t xml:space="preserve"> non superiore a € 80.000,00 in caso di minorenni (in tale ipotesi, ISEE ordinario o ISEE minorenni ove ne ricorrano i presupposti (art. 6 e 7 D.lgs. n. 159/2013).</w:t>
      </w:r>
    </w:p>
    <w:p w14:paraId="477C4BE6" w14:textId="77777777" w:rsidR="004070FE" w:rsidRDefault="004070FE" w:rsidP="004070FE">
      <w:pPr>
        <w:pStyle w:val="NormaleWeb"/>
        <w:spacing w:before="0" w:beforeAutospacing="0"/>
        <w:jc w:val="both"/>
        <w:rPr>
          <w:rFonts w:ascii="Lora" w:hAnsi="Lora"/>
        </w:rPr>
      </w:pPr>
      <w:r>
        <w:rPr>
          <w:rStyle w:val="Enfasigrassetto"/>
          <w:rFonts w:ascii="Lora" w:eastAsiaTheme="majorEastAsia" w:hAnsi="Lora"/>
        </w:rPr>
        <w:t>La misura “Patto di Cura 2025-2026” è incompatibile con il beneficio derivante della misura “Sostegno Familiare”. Pertanto, in caso di ammissione al Patto di Cura, vi sarà l’automatica decadenza dalla misura Sostegno Familiare.</w:t>
      </w:r>
    </w:p>
    <w:p w14:paraId="06788B01" w14:textId="77777777" w:rsidR="004070FE" w:rsidRDefault="004070FE" w:rsidP="004070FE">
      <w:pPr>
        <w:pStyle w:val="NormaleWeb"/>
        <w:spacing w:before="0" w:beforeAutospacing="0"/>
        <w:jc w:val="both"/>
        <w:rPr>
          <w:rFonts w:ascii="Lora" w:hAnsi="Lora"/>
        </w:rPr>
      </w:pPr>
      <w:r>
        <w:rPr>
          <w:rFonts w:ascii="Lora" w:hAnsi="Lora"/>
        </w:rPr>
        <w:t> </w:t>
      </w:r>
    </w:p>
    <w:p w14:paraId="59794DAC" w14:textId="77777777" w:rsidR="004070FE" w:rsidRDefault="004070FE" w:rsidP="004070FE">
      <w:pPr>
        <w:pStyle w:val="NormaleWeb"/>
        <w:spacing w:before="0" w:beforeAutospacing="0"/>
        <w:jc w:val="both"/>
        <w:rPr>
          <w:rFonts w:ascii="Lora" w:hAnsi="Lora"/>
        </w:rPr>
      </w:pPr>
      <w:r>
        <w:rPr>
          <w:rFonts w:ascii="Lora" w:hAnsi="Lora"/>
        </w:rPr>
        <w:t>IMPORTO DELLA SOVVENZIONE</w:t>
      </w:r>
    </w:p>
    <w:p w14:paraId="1DA5B50D" w14:textId="77777777" w:rsidR="004070FE" w:rsidRDefault="004070FE" w:rsidP="004070FE">
      <w:pPr>
        <w:pStyle w:val="NormaleWeb"/>
        <w:spacing w:before="0" w:beforeAutospacing="0"/>
        <w:jc w:val="both"/>
        <w:rPr>
          <w:rFonts w:ascii="Lora" w:hAnsi="Lora"/>
        </w:rPr>
      </w:pPr>
      <w:r>
        <w:rPr>
          <w:rFonts w:ascii="Lora" w:hAnsi="Lora"/>
        </w:rPr>
        <w:t>In caso di assunzione diretta, l’importo della sovvenzione su base mensile è pari ad € 1.200,00, per max 16 mensilità a decorrere dal 01/09/2025 e fino al 31/12/2026, per una spesa complessiva massima pari ad € 19.200,00.</w:t>
      </w:r>
    </w:p>
    <w:p w14:paraId="791F66F8" w14:textId="77777777" w:rsidR="004070FE" w:rsidRDefault="004070FE" w:rsidP="004070FE">
      <w:pPr>
        <w:pStyle w:val="NormaleWeb"/>
        <w:spacing w:before="0" w:beforeAutospacing="0"/>
        <w:jc w:val="both"/>
        <w:rPr>
          <w:rFonts w:ascii="Lora" w:hAnsi="Lora"/>
        </w:rPr>
      </w:pPr>
      <w:r>
        <w:rPr>
          <w:rFonts w:ascii="Lora" w:hAnsi="Lora"/>
        </w:rPr>
        <w:t>In caso di assunzione indiretta (mediante Agenzia del Lavoro), l’importo della sovvenzione su base mensile è pari ad € 1.250,00, a ristoro parziale dei costi di Agenzia, per max 16 mensilità a decorrere dal 01/09/2025 e fino al 31/12/2026, per un importo complessivo massimo pari ad € 20.000,00.</w:t>
      </w:r>
    </w:p>
    <w:p w14:paraId="44BE4196" w14:textId="77777777" w:rsidR="004070FE" w:rsidRDefault="004070FE" w:rsidP="004070FE">
      <w:pPr>
        <w:pStyle w:val="NormaleWeb"/>
        <w:spacing w:before="0" w:beforeAutospacing="0"/>
        <w:jc w:val="both"/>
        <w:rPr>
          <w:rFonts w:ascii="Lora" w:hAnsi="Lora"/>
        </w:rPr>
      </w:pPr>
      <w:r>
        <w:rPr>
          <w:rFonts w:ascii="Lora" w:hAnsi="Lora"/>
        </w:rPr>
        <w:t> </w:t>
      </w:r>
    </w:p>
    <w:p w14:paraId="51E6FD52" w14:textId="77777777" w:rsidR="004070FE" w:rsidRDefault="004070FE" w:rsidP="004070FE">
      <w:pPr>
        <w:pStyle w:val="NormaleWeb"/>
        <w:spacing w:before="0" w:beforeAutospacing="0"/>
        <w:jc w:val="both"/>
        <w:rPr>
          <w:rFonts w:ascii="Lora" w:hAnsi="Lora"/>
        </w:rPr>
      </w:pPr>
      <w:r>
        <w:rPr>
          <w:rFonts w:ascii="Lora" w:hAnsi="Lora"/>
        </w:rPr>
        <w:t>DOTAZIONE FINANZIARIA</w:t>
      </w:r>
    </w:p>
    <w:p w14:paraId="259106DC" w14:textId="77777777" w:rsidR="004070FE" w:rsidRDefault="004070FE" w:rsidP="004070FE">
      <w:pPr>
        <w:pStyle w:val="NormaleWeb"/>
        <w:spacing w:before="0" w:beforeAutospacing="0"/>
        <w:jc w:val="both"/>
        <w:rPr>
          <w:rFonts w:ascii="Lora" w:hAnsi="Lora"/>
        </w:rPr>
      </w:pPr>
      <w:r>
        <w:rPr>
          <w:rFonts w:ascii="Lora" w:hAnsi="Lora"/>
        </w:rPr>
        <w:t xml:space="preserve">Le risorse finanziarie disponibili sono pari a complessivi </w:t>
      </w:r>
      <w:proofErr w:type="gramStart"/>
      <w:r>
        <w:rPr>
          <w:rFonts w:ascii="Lora" w:hAnsi="Lora"/>
        </w:rPr>
        <w:t>Euro</w:t>
      </w:r>
      <w:proofErr w:type="gramEnd"/>
      <w:r>
        <w:rPr>
          <w:rFonts w:ascii="Lora" w:hAnsi="Lora"/>
        </w:rPr>
        <w:t xml:space="preserve"> 20.000.000,00 a valere sul POC 2021/2027.</w:t>
      </w:r>
    </w:p>
    <w:p w14:paraId="47C0F81E" w14:textId="77777777" w:rsidR="004070FE" w:rsidRDefault="004070FE" w:rsidP="004070FE">
      <w:pPr>
        <w:pStyle w:val="NormaleWeb"/>
        <w:spacing w:before="0" w:beforeAutospacing="0"/>
        <w:jc w:val="both"/>
        <w:rPr>
          <w:rFonts w:ascii="Lora" w:hAnsi="Lora"/>
        </w:rPr>
      </w:pPr>
      <w:r>
        <w:rPr>
          <w:rFonts w:ascii="Lora" w:hAnsi="Lora"/>
        </w:rPr>
        <w:t> </w:t>
      </w:r>
    </w:p>
    <w:p w14:paraId="50FB7AB4" w14:textId="77777777" w:rsidR="004070FE" w:rsidRDefault="004070FE" w:rsidP="004070FE">
      <w:pPr>
        <w:pStyle w:val="NormaleWeb"/>
        <w:spacing w:before="0" w:beforeAutospacing="0"/>
        <w:jc w:val="both"/>
        <w:rPr>
          <w:rFonts w:ascii="Lora" w:hAnsi="Lora"/>
        </w:rPr>
      </w:pPr>
      <w:r>
        <w:rPr>
          <w:rFonts w:ascii="Lora" w:hAnsi="Lora"/>
        </w:rPr>
        <w:t>PRESENTAZIONE DELLE DOMANDE</w:t>
      </w:r>
    </w:p>
    <w:p w14:paraId="5A9F2321" w14:textId="77777777" w:rsidR="004070FE" w:rsidRDefault="004070FE" w:rsidP="004070FE">
      <w:pPr>
        <w:pStyle w:val="NormaleWeb"/>
        <w:spacing w:before="0" w:beforeAutospacing="0"/>
        <w:jc w:val="both"/>
        <w:rPr>
          <w:rFonts w:ascii="Lora" w:hAnsi="Lora"/>
        </w:rPr>
      </w:pPr>
      <w:r>
        <w:rPr>
          <w:rFonts w:ascii="Lora" w:hAnsi="Lora"/>
        </w:rPr>
        <w:t>La procedura di presentazione della domanda è di tipo “chiuso” e può essere effettuata esclusivamente dalle ore 12:00 del 04.08.2025 fino alle ore 12:00 del 19.09.2025.</w:t>
      </w:r>
    </w:p>
    <w:p w14:paraId="26139DBA" w14:textId="77777777" w:rsidR="004070FE" w:rsidRDefault="004070FE" w:rsidP="004070FE">
      <w:pPr>
        <w:pStyle w:val="NormaleWeb"/>
        <w:spacing w:before="0" w:beforeAutospacing="0"/>
        <w:jc w:val="both"/>
        <w:rPr>
          <w:rFonts w:ascii="Lora" w:hAnsi="Lora"/>
        </w:rPr>
      </w:pPr>
      <w:r>
        <w:rPr>
          <w:rFonts w:ascii="Lora" w:hAnsi="Lora"/>
        </w:rPr>
        <w:lastRenderedPageBreak/>
        <w:t> </w:t>
      </w:r>
    </w:p>
    <w:p w14:paraId="5996C242" w14:textId="77777777" w:rsidR="004070FE" w:rsidRDefault="004070FE" w:rsidP="004070FE">
      <w:pPr>
        <w:pStyle w:val="NormaleWeb"/>
        <w:spacing w:before="0" w:beforeAutospacing="0"/>
        <w:jc w:val="both"/>
        <w:rPr>
          <w:rFonts w:ascii="Lora" w:hAnsi="Lora"/>
        </w:rPr>
      </w:pPr>
      <w:r>
        <w:rPr>
          <w:rFonts w:ascii="Lora" w:hAnsi="Lora"/>
        </w:rPr>
        <w:t>Per velocizzare le procedure istruttorie, in presenza di cittadini già valutati positivamente dai Distretti Socio Sanitari competenti, nei precedenti avvisi “Sostegno Familiare” 2023 e “Patto di Cura 2023-2024” saranno automaticamente valorizzate le precedenti valutazioni sanitarie positive e le istanze saranno direttamente prese in carico dall’Ambito Territoriale Sociale di residenza per gli adempimenti necessari.</w:t>
      </w:r>
    </w:p>
    <w:p w14:paraId="07A74814" w14:textId="77777777" w:rsidR="004070FE" w:rsidRDefault="004070FE" w:rsidP="004070FE">
      <w:pPr>
        <w:pStyle w:val="NormaleWeb"/>
        <w:spacing w:before="0" w:beforeAutospacing="0"/>
        <w:jc w:val="both"/>
        <w:rPr>
          <w:rFonts w:ascii="Lora" w:hAnsi="Lora"/>
        </w:rPr>
      </w:pPr>
      <w:r>
        <w:rPr>
          <w:rFonts w:ascii="Lora" w:hAnsi="Lora"/>
        </w:rPr>
        <w:t> </w:t>
      </w:r>
    </w:p>
    <w:p w14:paraId="3784E289" w14:textId="77777777" w:rsidR="004070FE" w:rsidRDefault="004070FE" w:rsidP="004070FE">
      <w:pPr>
        <w:pStyle w:val="NormaleWeb"/>
        <w:spacing w:before="0" w:beforeAutospacing="0"/>
        <w:jc w:val="both"/>
        <w:rPr>
          <w:rFonts w:ascii="Lora" w:hAnsi="Lora"/>
        </w:rPr>
      </w:pPr>
      <w:r>
        <w:rPr>
          <w:rFonts w:ascii="Lora" w:hAnsi="Lora"/>
        </w:rPr>
        <w:t>TERMINI E MODALITÀ DI PRESENTAZIONE DELLE ISTANZE</w:t>
      </w:r>
    </w:p>
    <w:p w14:paraId="7FF36F3E" w14:textId="77777777" w:rsidR="004070FE" w:rsidRDefault="004070FE" w:rsidP="004070FE">
      <w:pPr>
        <w:pStyle w:val="NormaleWeb"/>
        <w:spacing w:before="0" w:beforeAutospacing="0"/>
        <w:jc w:val="both"/>
        <w:rPr>
          <w:rFonts w:ascii="Lora" w:hAnsi="Lora"/>
        </w:rPr>
      </w:pPr>
      <w:r>
        <w:rPr>
          <w:rFonts w:ascii="Lora" w:hAnsi="Lora"/>
        </w:rPr>
        <w:t>La procedura per la presentazione della domanda di “Patto di Cura 2025-2026”è effettuata esclusivamente online per il tramite della Piattaforma web dedicata, raggiungibile all’indirizzo </w:t>
      </w:r>
      <w:hyperlink r:id="rId6" w:tooltip="Vai alla pagina https://pugliasociale-spid...." w:history="1">
        <w:r>
          <w:rPr>
            <w:rStyle w:val="Enfasicorsivo"/>
            <w:rFonts w:ascii="Lora" w:eastAsiaTheme="majorEastAsia" w:hAnsi="Lora"/>
            <w:color w:val="1274BB"/>
            <w:u w:val="single"/>
          </w:rPr>
          <w:t>https://pugliasociale-spid.regione.puglia.it</w:t>
        </w:r>
      </w:hyperlink>
      <w:r>
        <w:rPr>
          <w:rFonts w:ascii="Lora" w:hAnsi="Lora"/>
        </w:rPr>
        <w:t>  dal soggetto destinatario, dal referente familiare ovvero dal delegato.</w:t>
      </w:r>
    </w:p>
    <w:p w14:paraId="38FF96AF" w14:textId="77777777" w:rsidR="004070FE" w:rsidRDefault="004070FE" w:rsidP="004070FE">
      <w:pPr>
        <w:pStyle w:val="NormaleWeb"/>
        <w:spacing w:before="0" w:beforeAutospacing="0"/>
        <w:jc w:val="both"/>
        <w:rPr>
          <w:rFonts w:ascii="Lora" w:hAnsi="Lora"/>
        </w:rPr>
      </w:pPr>
      <w:r>
        <w:rPr>
          <w:rFonts w:ascii="Lora" w:hAnsi="Lora"/>
        </w:rPr>
        <w:t>Per “soggetto destinatario” si intende la persona in condizione di gravissima disabilità non autosufficiente.</w:t>
      </w:r>
    </w:p>
    <w:p w14:paraId="40448679" w14:textId="77777777" w:rsidR="004070FE" w:rsidRDefault="004070FE" w:rsidP="004070FE">
      <w:pPr>
        <w:pStyle w:val="NormaleWeb"/>
        <w:spacing w:before="0" w:beforeAutospacing="0"/>
        <w:jc w:val="both"/>
        <w:rPr>
          <w:rFonts w:ascii="Lora" w:hAnsi="Lora"/>
        </w:rPr>
      </w:pPr>
      <w:r>
        <w:rPr>
          <w:rFonts w:ascii="Lora" w:hAnsi="Lora"/>
        </w:rPr>
        <w:t>Per “referente familiare” si intende la persona fisica facente parte del nucleo familiare della persona in condizione di disabilità, come evinto dall’attestazione di ISEE Ordinario in corso di validità.</w:t>
      </w:r>
    </w:p>
    <w:p w14:paraId="1FE7B410" w14:textId="77777777" w:rsidR="004070FE" w:rsidRDefault="004070FE" w:rsidP="004070FE">
      <w:pPr>
        <w:pStyle w:val="NormaleWeb"/>
        <w:spacing w:before="0" w:beforeAutospacing="0"/>
        <w:jc w:val="both"/>
        <w:rPr>
          <w:rFonts w:ascii="Lora" w:hAnsi="Lora"/>
        </w:rPr>
      </w:pPr>
      <w:r>
        <w:rPr>
          <w:rFonts w:ascii="Lora" w:hAnsi="Lora"/>
        </w:rPr>
        <w:t>Per “delegato” si intende il soggetto terzo non facente parte del nucleo familiare della persona in condizione di disabilità.</w:t>
      </w:r>
    </w:p>
    <w:p w14:paraId="16F39711" w14:textId="77777777" w:rsidR="004070FE" w:rsidRDefault="004070FE" w:rsidP="004070FE">
      <w:pPr>
        <w:pStyle w:val="NormaleWeb"/>
        <w:spacing w:before="0" w:beforeAutospacing="0"/>
        <w:jc w:val="both"/>
        <w:rPr>
          <w:rFonts w:ascii="Lora" w:hAnsi="Lora"/>
        </w:rPr>
      </w:pPr>
      <w:r>
        <w:rPr>
          <w:rFonts w:ascii="Lora" w:hAnsi="Lora"/>
        </w:rPr>
        <w:t>La presentazione della domanda prevede obbligatoriamente il possesso delle credenziali di identità digitale di livello 2 (credenziali SPID di livello 2, ovvero CNS o CIE) intestate al soggetto destinatario o referente del nucleo familiare e di una attestazione di ISEE Ordinario, ovvero di un ISEE Minorenni se il disabile gravissimo è minorenne. Per i disabili gravissimi maggiorenni è possibile indicare anche una attestazione di ISEE Ristretto, laddove più favorevole, entro i termini previsti dall’Avviso.</w:t>
      </w:r>
    </w:p>
    <w:p w14:paraId="19F72512" w14:textId="77777777" w:rsidR="004070FE" w:rsidRDefault="004070FE" w:rsidP="004070FE">
      <w:pPr>
        <w:pStyle w:val="NormaleWeb"/>
        <w:spacing w:before="0" w:beforeAutospacing="0"/>
        <w:jc w:val="both"/>
        <w:rPr>
          <w:rFonts w:ascii="Lora" w:hAnsi="Lora"/>
        </w:rPr>
      </w:pPr>
      <w:r>
        <w:rPr>
          <w:rFonts w:ascii="Lora" w:hAnsi="Lora"/>
        </w:rPr>
        <w:t>Qualora il soggetto destinatario o referente del nucleo familiare non sia in possesso di credenziali di identità digitale di livello 2, ovvero CNS o CIE, è possibile procedere alla presentazione della domanda solo previa delega, corredata del documento di riconoscimento del delegante, ad un soggetto terzo in possesso delle sopra citate credenziali di identità digitale di livello 2. L’atto di delega dovrà essere obbligatoriamente inserito in piattaforma. In tal caso, il delegato dovrà essere in possesso di apposita delega rilasciata dal soggetto destinatario o referente familiare, del codice fiscale del dichiarante la Dichiarazione Sostitutiva Unica (DSU), del numero di protocollo con data di rilascio della DSU, preliminare al calcolo dell’ISEE. Le attestazioni ISEE sono rilasciate da INPS e devono essere in corso di validità.</w:t>
      </w:r>
    </w:p>
    <w:p w14:paraId="024AC0EE" w14:textId="77777777" w:rsidR="002B5EE3" w:rsidRDefault="002B5EE3"/>
    <w:sectPr w:rsidR="002B5E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B2"/>
    <w:rsid w:val="002B5EE3"/>
    <w:rsid w:val="004070FE"/>
    <w:rsid w:val="00977571"/>
    <w:rsid w:val="00D865B2"/>
    <w:rsid w:val="00F67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C50B"/>
  <w15:chartTrackingRefBased/>
  <w15:docId w15:val="{CCBE51C1-C51F-4063-B1FF-66898CE5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86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86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865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865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865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865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65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65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65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65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865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865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865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865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865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65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65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65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6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65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65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65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65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65B2"/>
    <w:rPr>
      <w:i/>
      <w:iCs/>
      <w:color w:val="404040" w:themeColor="text1" w:themeTint="BF"/>
    </w:rPr>
  </w:style>
  <w:style w:type="paragraph" w:styleId="Paragrafoelenco">
    <w:name w:val="List Paragraph"/>
    <w:basedOn w:val="Normale"/>
    <w:uiPriority w:val="34"/>
    <w:qFormat/>
    <w:rsid w:val="00D865B2"/>
    <w:pPr>
      <w:ind w:left="720"/>
      <w:contextualSpacing/>
    </w:pPr>
  </w:style>
  <w:style w:type="character" w:styleId="Enfasiintensa">
    <w:name w:val="Intense Emphasis"/>
    <w:basedOn w:val="Carpredefinitoparagrafo"/>
    <w:uiPriority w:val="21"/>
    <w:qFormat/>
    <w:rsid w:val="00D865B2"/>
    <w:rPr>
      <w:i/>
      <w:iCs/>
      <w:color w:val="0F4761" w:themeColor="accent1" w:themeShade="BF"/>
    </w:rPr>
  </w:style>
  <w:style w:type="paragraph" w:styleId="Citazioneintensa">
    <w:name w:val="Intense Quote"/>
    <w:basedOn w:val="Normale"/>
    <w:next w:val="Normale"/>
    <w:link w:val="CitazioneintensaCarattere"/>
    <w:uiPriority w:val="30"/>
    <w:qFormat/>
    <w:rsid w:val="00D86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865B2"/>
    <w:rPr>
      <w:i/>
      <w:iCs/>
      <w:color w:val="0F4761" w:themeColor="accent1" w:themeShade="BF"/>
    </w:rPr>
  </w:style>
  <w:style w:type="character" w:styleId="Riferimentointenso">
    <w:name w:val="Intense Reference"/>
    <w:basedOn w:val="Carpredefinitoparagrafo"/>
    <w:uiPriority w:val="32"/>
    <w:qFormat/>
    <w:rsid w:val="00D865B2"/>
    <w:rPr>
      <w:b/>
      <w:bCs/>
      <w:smallCaps/>
      <w:color w:val="0F4761" w:themeColor="accent1" w:themeShade="BF"/>
      <w:spacing w:val="5"/>
    </w:rPr>
  </w:style>
  <w:style w:type="paragraph" w:styleId="NormaleWeb">
    <w:name w:val="Normal (Web)"/>
    <w:basedOn w:val="Normale"/>
    <w:uiPriority w:val="99"/>
    <w:semiHidden/>
    <w:unhideWhenUsed/>
    <w:rsid w:val="004070F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4070FE"/>
    <w:rPr>
      <w:b/>
      <w:bCs/>
    </w:rPr>
  </w:style>
  <w:style w:type="character" w:styleId="Enfasicorsivo">
    <w:name w:val="Emphasis"/>
    <w:basedOn w:val="Carpredefinitoparagrafo"/>
    <w:uiPriority w:val="20"/>
    <w:qFormat/>
    <w:rsid w:val="00407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92356">
      <w:bodyDiv w:val="1"/>
      <w:marLeft w:val="0"/>
      <w:marRight w:val="0"/>
      <w:marTop w:val="0"/>
      <w:marBottom w:val="0"/>
      <w:divBdr>
        <w:top w:val="none" w:sz="0" w:space="0" w:color="auto"/>
        <w:left w:val="none" w:sz="0" w:space="0" w:color="auto"/>
        <w:bottom w:val="none" w:sz="0" w:space="0" w:color="auto"/>
        <w:right w:val="none" w:sz="0" w:space="0" w:color="auto"/>
      </w:divBdr>
      <w:divsChild>
        <w:div w:id="1606384565">
          <w:marLeft w:val="0"/>
          <w:marRight w:val="0"/>
          <w:marTop w:val="0"/>
          <w:marBottom w:val="0"/>
          <w:divBdr>
            <w:top w:val="none" w:sz="0" w:space="0" w:color="auto"/>
            <w:left w:val="none" w:sz="0" w:space="0" w:color="auto"/>
            <w:bottom w:val="none" w:sz="0" w:space="0" w:color="auto"/>
            <w:right w:val="none" w:sz="0" w:space="0" w:color="auto"/>
          </w:divBdr>
          <w:divsChild>
            <w:div w:id="21451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gliasociale-spid.regione.puglia.it/" TargetMode="External"/><Relationship Id="rId5" Type="http://schemas.openxmlformats.org/officeDocument/2006/relationships/hyperlink" Target="https://www.regione.puglia.it/web/welfare-diritti-e-cittadinanza/-/patto-di-cura-in-favore-di-persone-in-condizione-di-disabilit%C3%A0-gravissima-non-autosufficienti.-annualit%C3%A0-2025-26-domande-dal-4-agosto-2025?redirect=%2Fweb%2Fwelfare-diritti-e-cittadinanza&amp;fbclid=IwY2xjawL1wlRleHRuA2FlbQIxMABicmlkETFKSXg3QmZJNGo2UWpwQ2NiAR7qsnDYNHk-SqS8WSwxq6pGlsP81xehH25ZP5hCVmpIrASDwQYwb-Sjf_um-w_aem_FzqaHjXtY2HINUjQdmc1VQ"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3</cp:revision>
  <dcterms:created xsi:type="dcterms:W3CDTF">2025-08-08T09:04:00Z</dcterms:created>
  <dcterms:modified xsi:type="dcterms:W3CDTF">2025-08-08T09:08:00Z</dcterms:modified>
</cp:coreProperties>
</file>